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05" w:rsidRPr="00932E9E" w:rsidRDefault="00773405" w:rsidP="00932E9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32E9E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Самообследование ДОУ за 201</w:t>
      </w:r>
      <w:r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6-2017</w:t>
      </w:r>
    </w:p>
    <w:p w:rsidR="00773405" w:rsidRPr="00932E9E" w:rsidRDefault="00773405" w:rsidP="00932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Утверждаю</w:t>
      </w:r>
    </w:p>
    <w:p w:rsidR="00773405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М</w:t>
      </w: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Вертячинский</w:t>
      </w:r>
    </w:p>
    <w:p w:rsidR="00773405" w:rsidRPr="00932E9E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ДС «Дюймовочка»</w:t>
      </w:r>
    </w:p>
    <w:p w:rsidR="00773405" w:rsidRPr="00932E9E" w:rsidRDefault="00773405" w:rsidP="00932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____________________С.</w:t>
      </w:r>
      <w:r>
        <w:rPr>
          <w:rFonts w:ascii="Times New Roman" w:hAnsi="Times New Roman" w:cs="Times New Roman"/>
          <w:sz w:val="24"/>
          <w:szCs w:val="24"/>
          <w:lang w:eastAsia="ru-RU"/>
        </w:rPr>
        <w:t>Н Суровцева</w:t>
      </w:r>
    </w:p>
    <w:p w:rsidR="00773405" w:rsidRDefault="00773405" w:rsidP="00932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«2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3» ию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я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773405" w:rsidRPr="00932E9E" w:rsidRDefault="00773405" w:rsidP="00932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ОТЧЁТ О РЕЗУЛЬТАТАХ САМООБСЛЕДОВАНИЯ</w:t>
      </w:r>
    </w:p>
    <w:p w:rsidR="00773405" w:rsidRDefault="00773405" w:rsidP="00932E9E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бюджетного 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дошкольного образовательного учреждения</w:t>
      </w:r>
    </w:p>
    <w:p w:rsidR="00773405" w:rsidRDefault="00773405" w:rsidP="00932E9E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Вертячинский детский сад Дюймовочка»</w:t>
      </w:r>
    </w:p>
    <w:p w:rsidR="00773405" w:rsidRDefault="00773405" w:rsidP="00932E9E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201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773405" w:rsidRPr="00932E9E" w:rsidRDefault="00773405" w:rsidP="00932E9E">
      <w:pPr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Процедуру самообследования  М</w:t>
      </w:r>
      <w:r>
        <w:rPr>
          <w:rFonts w:ascii="Times New Roman" w:hAnsi="Times New Roman" w:cs="Times New Roman"/>
          <w:sz w:val="24"/>
          <w:szCs w:val="24"/>
          <w:lang w:eastAsia="ru-RU"/>
        </w:rPr>
        <w:t>БДОУ Вертячинский ДС «Дюймовочка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» регулируют следующие нормативные документы и локальные акты:</w:t>
      </w:r>
    </w:p>
    <w:p w:rsidR="00773405" w:rsidRPr="00932E9E" w:rsidRDefault="00773405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29.12.2012г. (ст.28 п. 3,13,ст.29 п.3).</w:t>
      </w:r>
    </w:p>
    <w:p w:rsidR="00773405" w:rsidRPr="00932E9E" w:rsidRDefault="00773405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773405" w:rsidRPr="00932E9E" w:rsidRDefault="00773405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№462 от 14.06.2013г. «Об утверждении Порядка проведения   самообследования образовательных организаций».</w:t>
      </w:r>
    </w:p>
    <w:p w:rsidR="00773405" w:rsidRPr="00932E9E" w:rsidRDefault="00773405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773405" w:rsidRPr="00932E9E" w:rsidRDefault="00773405" w:rsidP="00932E9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Приказ о порядке подготовки и организации проведения самообследования.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самообследования: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Обеспе</w:t>
      </w:r>
      <w:r>
        <w:rPr>
          <w:rFonts w:ascii="Times New Roman" w:hAnsi="Times New Roman" w:cs="Times New Roman"/>
          <w:sz w:val="24"/>
          <w:szCs w:val="24"/>
          <w:lang w:eastAsia="ru-RU"/>
        </w:rPr>
        <w:t>чить доступность и открытость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самообследования: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- получение объективной информации о состоянии образовательного процесса в образовательной организации;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- выявление положительных и отрицательных тенденций в образовательной деятельности;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- установление причин возникновения проблем и поиск их устранения.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процессе самообследования проводится оценка: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образовательной деятельности;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системы управления организацией;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содержания и качества образовательного процесса организации;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качества кадрового, программно-методического обеспечения, материально-технической базы;</w:t>
      </w:r>
    </w:p>
    <w:p w:rsidR="00773405" w:rsidRPr="00117CCA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17CCA">
        <w:rPr>
          <w:rFonts w:ascii="Times New Roman" w:hAnsi="Times New Roman" w:cs="Times New Roman"/>
          <w:sz w:val="24"/>
          <w:szCs w:val="24"/>
          <w:lang w:eastAsia="ru-RU"/>
        </w:rPr>
        <w:t>— функционирования внутренней системы оценки качества образования;</w:t>
      </w:r>
    </w:p>
    <w:p w:rsidR="00773405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анализ показателей деятельности учреждения, подлежащей самообследованию.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Аналитическая часть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1.1. Общие сведения об учреждении</w:t>
      </w:r>
    </w:p>
    <w:tbl>
      <w:tblPr>
        <w:tblW w:w="9885" w:type="dxa"/>
        <w:tblCellSpacing w:w="1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91"/>
        <w:gridCol w:w="5294"/>
      </w:tblGrid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Название (по уставу)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бюджетное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 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Вертячинский детский сад «Дюймовочка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Вертячинский ДС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117CCA" w:rsidRDefault="00773405" w:rsidP="00260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5249" w:type="dxa"/>
            <w:vAlign w:val="center"/>
          </w:tcPr>
          <w:p w:rsidR="00773405" w:rsidRPr="00117CCA" w:rsidRDefault="00773405" w:rsidP="00117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бюджетное учреждение 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учреждение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Городищенского муниципального района Волгоградской области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 основания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403025 Волгоградская область, Городищенский район, х.Вертячий, ул. Кубанцева,68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89610821871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e-mail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Svetlana_su@list.ru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5249" w:type="dxa"/>
            <w:vAlign w:val="center"/>
          </w:tcPr>
          <w:p w:rsidR="00773405" w:rsidRPr="003D46C3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D46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http://dyuymovochka.tvoysadik.ru</w:t>
              </w:r>
            </w:hyperlink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07.00 часов – до 19.00 часов, длительность – 12 часов; выходной – суббота, воскресенье 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Должность руководителя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Светлана Николаевна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Суровцева</w:t>
            </w:r>
          </w:p>
        </w:tc>
      </w:tr>
      <w:tr w:rsidR="00773405" w:rsidRPr="002B13D7">
        <w:trPr>
          <w:tblCellSpacing w:w="15" w:type="dxa"/>
        </w:trPr>
        <w:tc>
          <w:tcPr>
            <w:tcW w:w="454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524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3405" w:rsidRDefault="00773405" w:rsidP="00932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1.2. Организационно-правовое обеспечение деятельности образовательного учреждения</w:t>
      </w:r>
    </w:p>
    <w:tbl>
      <w:tblPr>
        <w:tblW w:w="9930" w:type="dxa"/>
        <w:tblCellSpacing w:w="1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619"/>
        <w:gridCol w:w="5311"/>
      </w:tblGrid>
      <w:tr w:rsidR="00773405" w:rsidRPr="002B13D7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 Наличие свидетельств:</w:t>
            </w:r>
          </w:p>
        </w:tc>
      </w:tr>
      <w:tr w:rsidR="00773405" w:rsidRPr="002B13D7">
        <w:trPr>
          <w:tblCellSpacing w:w="15" w:type="dxa"/>
        </w:trPr>
        <w:tc>
          <w:tcPr>
            <w:tcW w:w="4574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 внесении записи в Единый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государственный реестр юридических лиц</w:t>
            </w:r>
          </w:p>
        </w:tc>
        <w:tc>
          <w:tcPr>
            <w:tcW w:w="526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73405" w:rsidRPr="002B13D7">
        <w:trPr>
          <w:tblCellSpacing w:w="15" w:type="dxa"/>
        </w:trPr>
        <w:tc>
          <w:tcPr>
            <w:tcW w:w="4574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о постановке на учет в налоговом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</w:t>
            </w:r>
          </w:p>
        </w:tc>
        <w:tc>
          <w:tcPr>
            <w:tcW w:w="526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773405" w:rsidRPr="002B13D7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 Наличие документов о создании образовательного учреждения:</w:t>
            </w:r>
          </w:p>
        </w:tc>
      </w:tr>
      <w:tr w:rsidR="00773405" w:rsidRPr="002B13D7">
        <w:trPr>
          <w:tblCellSpacing w:w="15" w:type="dxa"/>
        </w:trPr>
        <w:tc>
          <w:tcPr>
            <w:tcW w:w="4574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 реквизиты Устава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526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Устав 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73405" w:rsidRPr="002B13D7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 Наличие локальных актов образовательного учреждения:</w:t>
            </w:r>
          </w:p>
        </w:tc>
      </w:tr>
      <w:tr w:rsidR="00773405" w:rsidRPr="002B13D7">
        <w:trPr>
          <w:tblCellSpacing w:w="15" w:type="dxa"/>
        </w:trPr>
        <w:tc>
          <w:tcPr>
            <w:tcW w:w="4574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26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— коллективный договор (с приложениями: 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правила внутреннего трудового распорядка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 положение о распределении стимулирующей части фонда оплаты труда);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положение о педагогическом Совете;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положение о родительском комитете;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 положением об общем родительском собрании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— положением об общем собрании сотрудников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положение о родительском собрании группы 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положением о порядке комплектования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— положение о работе с персональными данными сотрудников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положение о работе с персональными данными воспитанников и  родителей (законных представителей)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положение  о должностном контроле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— положением об организации работы по охране труда и безопасности жизнедеятельности Учреждения;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положение об управляющем совете и др.</w:t>
            </w:r>
          </w:p>
        </w:tc>
      </w:tr>
      <w:tr w:rsidR="00773405" w:rsidRPr="002B13D7">
        <w:trPr>
          <w:tblCellSpacing w:w="15" w:type="dxa"/>
        </w:trPr>
        <w:tc>
          <w:tcPr>
            <w:tcW w:w="9870" w:type="dxa"/>
            <w:gridSpan w:val="2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 Перечень лицензий на право ведения образовательной деятельности:</w:t>
            </w:r>
          </w:p>
        </w:tc>
      </w:tr>
      <w:tr w:rsidR="00773405" w:rsidRPr="002B13D7">
        <w:trPr>
          <w:tblCellSpacing w:w="15" w:type="dxa"/>
        </w:trPr>
        <w:tc>
          <w:tcPr>
            <w:tcW w:w="4574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указанием реквизитов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(действующей)</w:t>
            </w:r>
          </w:p>
        </w:tc>
        <w:tc>
          <w:tcPr>
            <w:tcW w:w="5266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405" w:rsidRDefault="00773405" w:rsidP="00932E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 все нормативные локальные акты в части содержания, организации образовательного процесса в ДОУ имеются в наличии.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       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1.3. Структура образовательного учреждения и система его управления</w:t>
      </w:r>
    </w:p>
    <w:p w:rsidR="00773405" w:rsidRPr="00117CCA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Управление М</w:t>
      </w: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Вертячинский ДС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»   осуществляется в соответствии с Уставом ДОУ и законом РФ «Об образовании в Российской Федерации»,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ДОУ представлена </w:t>
      </w:r>
      <w:r w:rsidRPr="00117CCA">
        <w:rPr>
          <w:rFonts w:ascii="Times New Roman" w:hAnsi="Times New Roman" w:cs="Times New Roman"/>
          <w:sz w:val="24"/>
          <w:szCs w:val="24"/>
          <w:lang w:eastAsia="ru-RU"/>
        </w:rPr>
        <w:t xml:space="preserve">Общим собранием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работников учреждения</w:t>
      </w:r>
      <w:r w:rsidRPr="00117CCA">
        <w:rPr>
          <w:rFonts w:ascii="Times New Roman" w:hAnsi="Times New Roman" w:cs="Times New Roman"/>
          <w:sz w:val="24"/>
          <w:szCs w:val="24"/>
          <w:lang w:eastAsia="ru-RU"/>
        </w:rPr>
        <w:t>, педагогическим Советом, Управляющим советом.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Педагогический совет осуществляет руководство образовательной деятельностью. 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tblCellSpacing w:w="1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48"/>
        <w:gridCol w:w="6577"/>
      </w:tblGrid>
      <w:tr w:rsidR="00773405" w:rsidRPr="002B13D7">
        <w:trPr>
          <w:trHeight w:val="646"/>
          <w:tblCellSpacing w:w="15" w:type="dxa"/>
        </w:trPr>
        <w:tc>
          <w:tcPr>
            <w:tcW w:w="3203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Распределение административных обязанностей в педагогическом коллективе</w:t>
            </w:r>
          </w:p>
        </w:tc>
        <w:tc>
          <w:tcPr>
            <w:tcW w:w="6532" w:type="dxa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Заведующий осуществляет общее руководство по оптимизации деятельности управленческого аппарата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на основе плана работы, обеспечивает регулирование и коррекцию по всем направлениям деятельности.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Старший воспитатель  ведет контрольно-аналитическую деятельность по мониторингу качества образования и здоровьесбережения детей, планирует организацию всей методической работы.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Завхоз  ведет качественное обеспечение  материально-технической  базы   в полном  соответствии  с  целями и задачами ДОУ, осуществляет хозяйственную деятельность в учреждении.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— Старшая медсестра отвечает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питание детей и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проведение 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оздоровительной работы в учреждении.</w:t>
            </w:r>
          </w:p>
        </w:tc>
      </w:tr>
      <w:tr w:rsidR="00773405" w:rsidRPr="002B13D7">
        <w:trPr>
          <w:trHeight w:val="1290"/>
          <w:tblCellSpacing w:w="15" w:type="dxa"/>
        </w:trPr>
        <w:tc>
          <w:tcPr>
            <w:tcW w:w="3203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формы координации  деятельности аппарата управления образовательного учреждения.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(Приложение)</w:t>
            </w:r>
          </w:p>
        </w:tc>
        <w:tc>
          <w:tcPr>
            <w:tcW w:w="6532" w:type="dxa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Основными формами координации деятельности аппарата управления являются: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общее собрание трудового коллектива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педагогический совет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родительский комитет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управляющий совет ДОУ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rHeight w:val="1292"/>
          <w:tblCellSpacing w:w="15" w:type="dxa"/>
        </w:trPr>
        <w:tc>
          <w:tcPr>
            <w:tcW w:w="3203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Организационная структура системы управления, организация методической работы в педагогическом коллективе</w:t>
            </w:r>
          </w:p>
        </w:tc>
        <w:tc>
          <w:tcPr>
            <w:tcW w:w="6532" w:type="dxa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медсестра     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Младший обслуживающий персонал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Дети, родители</w:t>
            </w:r>
          </w:p>
        </w:tc>
      </w:tr>
      <w:tr w:rsidR="00773405" w:rsidRPr="002B13D7">
        <w:trPr>
          <w:trHeight w:val="8893"/>
          <w:tblCellSpacing w:w="15" w:type="dxa"/>
        </w:trPr>
        <w:tc>
          <w:tcPr>
            <w:tcW w:w="3203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Организационная структура системы управления (со всеми субъектами управления)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2" w:type="dxa"/>
            <w:tcBorders>
              <w:bottom w:val="nil"/>
            </w:tcBorders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Учредителем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Городищенского муниципального района Волгоградской области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состав органов самоуправления ДОУ входят:</w:t>
            </w:r>
          </w:p>
          <w:p w:rsidR="00773405" w:rsidRPr="00117CCA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Общее собрание работников учреждения</w:t>
            </w:r>
          </w:p>
          <w:p w:rsidR="00773405" w:rsidRPr="00117CCA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Совет педагогов ДОУ</w:t>
            </w:r>
          </w:p>
          <w:p w:rsidR="00773405" w:rsidRPr="00117CCA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7C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Управляющий совет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 образовательным учреждением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Суровцева Светлана Николаевна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 соответствие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категории, высшее образование, квалификацию «менеджер в образовании»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Руководство дошкольным образовательным учреждением регламентируется нормативно – правовыми и локальными документами.</w:t>
            </w:r>
          </w:p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Федеральный закон «Об образовании в Российской Федерации» № 273-ФЗ от 29.12.2012г. ( ст.28 п. 3,13,ст.29 п.3).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Федеральным законом  «Об основных гарантиях прав ребенка Российской Федерации».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Конвенцией ООН о правах ребенка.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</w:t>
            </w:r>
            <w:r w:rsidRPr="002B13D7">
              <w:rPr>
                <w:rFonts w:ascii="Times New Roman" w:hAnsi="Times New Roman" w:cs="Times New Roman"/>
                <w:sz w:val="24"/>
                <w:szCs w:val="24"/>
              </w:rPr>
              <w:t>Приказ Минобрнауки РФ от 17 октября 2013г. № 1155 «Об утверждении федерального государственного образовательного стандарта дошкольного образования»;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Санитарно — эпидемиологическими правилами и нормативами для ДОУ.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Уставом  ДОУ.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Договором между ДОУ  и родителями.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Трудовыми договорами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работниками.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Правилами внутреннего трудового распорядка.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Положением о Совете педагогов.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Положением о родительском комитете.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       Положением об Управляющем совете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: Система управления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дошкольного образовательного учреждения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Вертячинский детский сад «Дюймовочка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»  ведется в соответствии с  существующей нормативно-правовой базой  всех уровней управления дошкольным образованием, 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структурой управления.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1.4. Контингент воспитанников дошкольного образовательного учреждения</w:t>
      </w:r>
    </w:p>
    <w:tbl>
      <w:tblPr>
        <w:tblW w:w="9885" w:type="dxa"/>
        <w:tblCellSpacing w:w="1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77"/>
        <w:gridCol w:w="6208"/>
      </w:tblGrid>
      <w:tr w:rsidR="00773405" w:rsidRPr="002B13D7">
        <w:trPr>
          <w:tblCellSpacing w:w="15" w:type="dxa"/>
        </w:trPr>
        <w:tc>
          <w:tcPr>
            <w:tcW w:w="366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воспитанников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5" w:type="dxa"/>
            <w:vAlign w:val="center"/>
          </w:tcPr>
          <w:p w:rsidR="00773405" w:rsidRPr="00932E9E" w:rsidRDefault="00773405" w:rsidP="00874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  году функционировало  6 -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общеразвивающих групп, которые посещали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 ребенка. В школу выпущено 17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дошкольников. В 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вом учебном году  укомплектовано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возрастных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3405" w:rsidRPr="002B13D7">
        <w:trPr>
          <w:tblCellSpacing w:w="15" w:type="dxa"/>
        </w:trPr>
        <w:tc>
          <w:tcPr>
            <w:tcW w:w="366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и комплектование групп</w:t>
            </w: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(данные на сентябрь 201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групп: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младшая группа (1,5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- 3 года) –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(15)</w:t>
            </w:r>
          </w:p>
          <w:p w:rsidR="0077340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младшая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(3-4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  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(14)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группа (4-5 лет) – 1                 (19)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группа (5 -6 лет)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(17)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Подготовительная группа (6-7 лет) -1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(19)</w:t>
            </w:r>
          </w:p>
        </w:tc>
      </w:tr>
      <w:tr w:rsidR="00773405" w:rsidRPr="002B13D7">
        <w:trPr>
          <w:tblCellSpacing w:w="15" w:type="dxa"/>
        </w:trPr>
        <w:tc>
          <w:tcPr>
            <w:tcW w:w="3660" w:type="dxa"/>
            <w:vAlign w:val="center"/>
          </w:tcPr>
          <w:p w:rsidR="00773405" w:rsidRPr="00932E9E" w:rsidRDefault="00773405" w:rsidP="00874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Социальный состав семей воспитанников </w:t>
            </w: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(данные на сентябрь 201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6225" w:type="dxa"/>
            <w:vAlign w:val="center"/>
          </w:tcPr>
          <w:p w:rsidR="00773405" w:rsidRPr="004F4C4A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C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Полная семья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773405" w:rsidRPr="004F4C4A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C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Неполная семья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73405" w:rsidRPr="00766B3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4F4C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Многодетная семья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 все возрастные группы укомплектованы </w:t>
      </w:r>
      <w:r>
        <w:rPr>
          <w:rFonts w:ascii="Times New Roman" w:hAnsi="Times New Roman" w:cs="Times New Roman"/>
          <w:sz w:val="24"/>
          <w:szCs w:val="24"/>
          <w:lang w:eastAsia="ru-RU"/>
        </w:rPr>
        <w:t>не полностью. Есть в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акантны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мест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 в каждой группе. С целью оптимизации планируется приостановить действие одной группы с нового года.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1.5. Содержание образовательной деятельности и характеристика  воспитательно-образовательного процесса </w:t>
      </w:r>
    </w:p>
    <w:p w:rsidR="00773405" w:rsidRPr="00D95AB0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D95AB0">
        <w:rPr>
          <w:rFonts w:ascii="Times New Roman" w:hAnsi="Times New Roman" w:cs="Times New Roman"/>
          <w:sz w:val="24"/>
          <w:szCs w:val="24"/>
          <w:lang w:eastAsia="ru-RU"/>
        </w:rPr>
        <w:t>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 к школе на достаточно высоком уровне. Содержание программы соответствует основным положениям возрастной психологии и дошкольной педагогики,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773405" w:rsidRPr="00D95AB0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sz w:val="24"/>
          <w:szCs w:val="24"/>
          <w:lang w:eastAsia="ru-RU"/>
        </w:rPr>
        <w:t xml:space="preserve">        Программа основана на комплексно-тематическом принципе построения образовательного процесса,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специально организованные традиционные   мероприятия,   индивидуальная   и   подгрупповая   работа,    самостоятельная деятельность, проектная деятельность, опыты и экспериментирование.</w:t>
      </w:r>
    </w:p>
    <w:p w:rsidR="00773405" w:rsidRPr="00D95AB0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sz w:val="24"/>
          <w:szCs w:val="24"/>
          <w:lang w:eastAsia="ru-RU"/>
        </w:rPr>
        <w:t xml:space="preserve">       Содержание образовательного процесса в МБДОУ определяется образовательной программой, </w:t>
      </w:r>
      <w:r w:rsidRPr="00D95AB0">
        <w:rPr>
          <w:rFonts w:ascii="Times New Roman" w:hAnsi="Times New Roman" w:cs="Times New Roman"/>
          <w:color w:val="000000"/>
          <w:sz w:val="24"/>
          <w:szCs w:val="24"/>
        </w:rPr>
        <w:t>разработанной в 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а также комплексной образовательной программы дошкольного образования «От рождения до школы» (под ред. Комаровой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r w:rsidRPr="00D95AB0">
        <w:rPr>
          <w:rFonts w:ascii="Times New Roman" w:hAnsi="Times New Roman" w:cs="Times New Roman"/>
          <w:color w:val="000000"/>
          <w:sz w:val="24"/>
          <w:szCs w:val="24"/>
        </w:rPr>
        <w:t>.С. Веракс</w:t>
      </w:r>
      <w:r>
        <w:rPr>
          <w:rFonts w:ascii="Times New Roman" w:hAnsi="Times New Roman" w:cs="Times New Roman"/>
          <w:color w:val="000000"/>
          <w:sz w:val="24"/>
          <w:szCs w:val="24"/>
        </w:rPr>
        <w:t>ы Н.Е. Васильевой М.А.</w:t>
      </w:r>
      <w:r w:rsidRPr="00D95AB0">
        <w:rPr>
          <w:rFonts w:ascii="Times New Roman" w:hAnsi="Times New Roman" w:cs="Times New Roman"/>
          <w:color w:val="000000"/>
          <w:sz w:val="24"/>
          <w:szCs w:val="24"/>
        </w:rPr>
        <w:t>) и парциальных программ:</w:t>
      </w:r>
    </w:p>
    <w:p w:rsidR="00773405" w:rsidRPr="00D95AB0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Юный эколог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/под  ред. </w:t>
      </w: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Николаевой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С.Н.</w:t>
      </w:r>
    </w:p>
    <w:p w:rsidR="00773405" w:rsidRPr="00D95AB0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 Развитие речи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 ред. Ушаковой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О.С.</w:t>
      </w:r>
    </w:p>
    <w:p w:rsidR="00773405" w:rsidRPr="00D95AB0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От осени до лета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 ред. Владимирской Л.А.</w:t>
      </w:r>
    </w:p>
    <w:p w:rsidR="00773405" w:rsidRPr="00D95AB0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95AB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Основы безопасности детей дошкольного возраста./ Авдеева Н.Н., Князева О.Л., Стеркина Р.Б.</w:t>
      </w:r>
    </w:p>
    <w:p w:rsidR="00773405" w:rsidRPr="00BE4695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ОБЖ для дошкольников /Го</w:t>
      </w:r>
      <w:r w:rsidRPr="00BE46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лицына Н.С.</w:t>
      </w:r>
    </w:p>
    <w:p w:rsidR="00773405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Патриотическое воспитание детей дошкольного возраста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BE46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Ушакова Л.П.</w:t>
      </w:r>
    </w:p>
    <w:p w:rsidR="00773405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Подвижные тематические игры для дошкольников/ Лисина Т.В.</w:t>
      </w:r>
    </w:p>
    <w:p w:rsidR="00773405" w:rsidRPr="00BE4695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Оздоровительная гимнастика/ Подольская Е.И.</w:t>
      </w:r>
    </w:p>
    <w:p w:rsidR="00773405" w:rsidRPr="00932E9E" w:rsidRDefault="00773405" w:rsidP="00932E9E">
      <w:pPr>
        <w:spacing w:after="0" w:line="240" w:lineRule="auto"/>
        <w:ind w:right="75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          Педагогические технологии: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32E9E">
        <w:rPr>
          <w:rFonts w:ascii="Times New Roman" w:hAnsi="Times New Roman" w:cs="Times New Roman"/>
          <w:sz w:val="24"/>
          <w:szCs w:val="24"/>
        </w:rPr>
        <w:t>доровьесберегающие технологии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проектный метод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— л</w:t>
      </w:r>
      <w:r w:rsidRPr="00932E9E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ичностно – ориентированная технология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  — проблемный метод обучения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 — информационно-коммуникационные технологии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773405" w:rsidRPr="003050C1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3050C1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        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 xml:space="preserve">        Дошкольное учреждение осуществляет преемственность с МБОУ «</w:t>
      </w:r>
      <w:r w:rsidRPr="00BE4695">
        <w:rPr>
          <w:rFonts w:ascii="Times New Roman" w:hAnsi="Times New Roman" w:cs="Times New Roman"/>
          <w:sz w:val="24"/>
          <w:szCs w:val="24"/>
        </w:rPr>
        <w:t>Вертячинская средняя школа</w:t>
      </w:r>
      <w:r w:rsidRPr="00BE4695">
        <w:rPr>
          <w:rFonts w:ascii="Times New Roman" w:hAnsi="Times New Roman" w:cs="Times New Roman"/>
          <w:sz w:val="24"/>
          <w:szCs w:val="24"/>
          <w:lang w:eastAsia="ru-RU"/>
        </w:rPr>
        <w:t>». Осуществляется тесный контакт воспитателей и учителей начальной школы, воспитанников дошкольного учреждения и учеников первого класса: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>— проводится диагностика готовности детей к школе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>— отслеживается адаптация к школе выпускников детского сада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>— отслеживается успеваемость учеников 1 класса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 xml:space="preserve">— проводятся экскурсии различной направленности </w:t>
      </w:r>
    </w:p>
    <w:p w:rsidR="00773405" w:rsidRPr="00BE469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>— проводится посещение дошкольниками  школы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4695">
        <w:rPr>
          <w:rFonts w:ascii="Times New Roman" w:hAnsi="Times New Roman" w:cs="Times New Roman"/>
          <w:sz w:val="24"/>
          <w:szCs w:val="24"/>
          <w:lang w:eastAsia="ru-RU"/>
        </w:rPr>
        <w:t>— проводятся встречи с учениками, выпускниками детского сада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Воспитательно-образовательный процесс строится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Планируя и осуществляя воспитательно-образовательный процесс, педагогический коллектив опирается на нормативные документы:</w:t>
      </w:r>
    </w:p>
    <w:p w:rsidR="00773405" w:rsidRPr="00932E9E" w:rsidRDefault="00773405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РФ»</w:t>
      </w:r>
    </w:p>
    <w:p w:rsidR="00773405" w:rsidRPr="00932E9E" w:rsidRDefault="00773405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РФ от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br/>
        <w:t>05.2</w:t>
      </w:r>
      <w:r>
        <w:rPr>
          <w:rFonts w:ascii="Times New Roman" w:hAnsi="Times New Roman" w:cs="Times New Roman"/>
          <w:sz w:val="24"/>
          <w:szCs w:val="24"/>
          <w:lang w:eastAsia="ru-RU"/>
        </w:rPr>
        <w:t>013 г. № 26 «Об утверждении Сан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ПиН 2.4.1.3049-13 «Санитарно-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br/>
        <w:t>эпидемиологические требования к устройству, содержанию и организации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br/>
        <w:t>режима работы дошкольных образовательных организации»</w:t>
      </w:r>
    </w:p>
    <w:p w:rsidR="00773405" w:rsidRPr="00932E9E" w:rsidRDefault="00773405" w:rsidP="00932E9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Приказ Минобрнауки РФ от 17.10.2013 г. №1155 «Об утверждении федерального государственного образовательного стандарта дошкольного образования»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НОД.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учебного года с сентября по  май.  Во время каникул планируются занятия физического и художественно-эстетического направлений.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Образовательный процесс в детском саду предусматривает решение программных образовательных задач в рамках модели организации воспитательно-образовательного процесса: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05"/>
        <w:gridCol w:w="2385"/>
        <w:gridCol w:w="2370"/>
        <w:gridCol w:w="2295"/>
      </w:tblGrid>
      <w:tr w:rsidR="00773405" w:rsidRPr="002B13D7">
        <w:trPr>
          <w:tblCellSpacing w:w="15" w:type="dxa"/>
          <w:jc w:val="center"/>
        </w:trPr>
        <w:tc>
          <w:tcPr>
            <w:tcW w:w="4845" w:type="dxa"/>
            <w:gridSpan w:val="2"/>
            <w:vAlign w:val="center"/>
          </w:tcPr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340" w:type="dxa"/>
            <w:vMerge w:val="restart"/>
            <w:vAlign w:val="center"/>
          </w:tcPr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50" w:type="dxa"/>
            <w:vMerge w:val="restart"/>
            <w:vAlign w:val="center"/>
          </w:tcPr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семьей, социальными партнерами</w:t>
            </w:r>
          </w:p>
        </w:tc>
      </w:tr>
      <w:tr w:rsidR="00773405" w:rsidRPr="002B13D7">
        <w:trPr>
          <w:tblCellSpacing w:w="15" w:type="dxa"/>
          <w:jc w:val="center"/>
        </w:trPr>
        <w:tc>
          <w:tcPr>
            <w:tcW w:w="246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Непосредственная образовательная деятельность</w:t>
            </w:r>
          </w:p>
        </w:tc>
        <w:tc>
          <w:tcPr>
            <w:tcW w:w="235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60A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Дополнительн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ые образовательные услуги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создания условий для развития и поддержки талантливых детей в дошкольном образовательном учреждении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были организованы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конкурсы,  выставки.  Организованная  в  ДОУ развивающая предметно-пространственна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общение ребенка с окружающим миром.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Взаимодействие с семьями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коллектив ДОУ строит  на принципе сотрудничества. При этом решаются приоритетные задачи:</w:t>
      </w:r>
    </w:p>
    <w:p w:rsidR="00773405" w:rsidRPr="00932E9E" w:rsidRDefault="00773405" w:rsidP="00932E9E">
      <w:pPr>
        <w:pStyle w:val="ListParagraph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формирование психолого- педагогических знаний родителей;</w:t>
      </w:r>
    </w:p>
    <w:p w:rsidR="00773405" w:rsidRPr="00932E9E" w:rsidRDefault="00773405" w:rsidP="00932E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приобщение родителей к участию  в жизни ДОУ;</w:t>
      </w:r>
    </w:p>
    <w:p w:rsidR="00773405" w:rsidRPr="00932E9E" w:rsidRDefault="00773405" w:rsidP="00932E9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оказание помощи семьям воспитанников в воспитании, развитии, и образовании детей.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Для решения этих задач используются различные формы работы: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анкетирование;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наглядная информация;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выставки совместных работ;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групповые и общие родительские собрания, консультации;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родителей в совместных творческих проектах,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в трудовых десантах и акциях;</w:t>
      </w:r>
    </w:p>
    <w:p w:rsidR="00773405" w:rsidRPr="00932E9E" w:rsidRDefault="00773405" w:rsidP="00932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заключение договоров с родителями вновь поступивших детей.</w:t>
      </w:r>
    </w:p>
    <w:p w:rsidR="00773405" w:rsidRDefault="00773405" w:rsidP="00932E9E">
      <w:pPr>
        <w:pStyle w:val="ListParagraph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405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В ДОУ функционирует 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консультационный пункт.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Цели деятельности консультационного пункта: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обеспечение доступности дошкольного образования;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выравнивание стартовых возможностей детей, не посещающих ДОУ, при поступлении в школу;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обеспечение единства и преемственности семейного и дошкольного воспитания;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 </w:t>
      </w:r>
    </w:p>
    <w:p w:rsidR="00773405" w:rsidRPr="00932E9E" w:rsidRDefault="00773405" w:rsidP="00932E9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 xml:space="preserve">– оказание консультационной помощи родителям (законным представителям) и повышение их </w:t>
      </w:r>
      <w:r>
        <w:rPr>
          <w:rFonts w:ascii="Times New Roman" w:hAnsi="Times New Roman" w:cs="Times New Roman"/>
          <w:sz w:val="24"/>
          <w:szCs w:val="24"/>
        </w:rPr>
        <w:t>педагогической</w:t>
      </w:r>
      <w:r w:rsidRPr="00932E9E">
        <w:rPr>
          <w:rFonts w:ascii="Times New Roman" w:hAnsi="Times New Roman" w:cs="Times New Roman"/>
          <w:sz w:val="24"/>
          <w:szCs w:val="24"/>
        </w:rPr>
        <w:t xml:space="preserve"> компетентности в вопросах воспитания, обучения и развития ребенка;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диагностика особенностей развития интеллектуальной, эмоциональной и волевой сфер детей;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оказание дошкольникам содействия в социализации;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обеспечение успешной адаптации детей при поступлении в ДОУ или школу;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 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Формы работы: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(индивидуальные, подгрупповые, групповые)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- консультации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- дискуссии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- занятия и игры с детьми</w:t>
      </w:r>
    </w:p>
    <w:p w:rsidR="00773405" w:rsidRPr="00932E9E" w:rsidRDefault="00773405" w:rsidP="00932E9E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- семинары-практикумы</w:t>
      </w:r>
    </w:p>
    <w:p w:rsidR="00773405" w:rsidRPr="00DC6769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769">
        <w:rPr>
          <w:rFonts w:ascii="Times New Roman" w:hAnsi="Times New Roman" w:cs="Times New Roman"/>
          <w:sz w:val="24"/>
          <w:szCs w:val="24"/>
          <w:lang w:eastAsia="ru-RU"/>
        </w:rPr>
        <w:t>За период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DC6769">
        <w:rPr>
          <w:rFonts w:ascii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C6769">
        <w:rPr>
          <w:rFonts w:ascii="Times New Roman" w:hAnsi="Times New Roman" w:cs="Times New Roman"/>
          <w:sz w:val="24"/>
          <w:szCs w:val="24"/>
          <w:lang w:eastAsia="ru-RU"/>
        </w:rPr>
        <w:t xml:space="preserve"> уч. г. консультационный пункт посетили </w:t>
      </w:r>
      <w:r>
        <w:rPr>
          <w:rFonts w:ascii="Times New Roman" w:hAnsi="Times New Roman" w:cs="Times New Roman"/>
          <w:sz w:val="24"/>
          <w:szCs w:val="24"/>
          <w:lang w:eastAsia="ru-RU"/>
        </w:rPr>
        <w:t>25 родителей (от 1,5</w:t>
      </w:r>
      <w:r w:rsidRPr="00DC6769">
        <w:rPr>
          <w:rFonts w:ascii="Times New Roman" w:hAnsi="Times New Roman" w:cs="Times New Roman"/>
          <w:sz w:val="24"/>
          <w:szCs w:val="24"/>
          <w:lang w:eastAsia="ru-RU"/>
        </w:rPr>
        <w:t xml:space="preserve"> до 7 лет).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1.6. Содержание и качество подготовки воспитанников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дальнейшего планирования образовательной работы проводилась оценка индивидуального развития детей.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со средним и выше среднего уровнями развития, что говорит об эффективности педагогического процесса в ДОУ.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Результатом осуществления воспитательно-образовательного процесса явилась качественная  подготовка детей  к обучению в школе. Готовность дошкольника к обучению в школе характеризует достигнутый уровень психологического развития до  поступления в школу.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обогащение развивающей предметно-пространственной среды. Основная образовательная программа реализуется в полном объёме.</w:t>
      </w:r>
      <w:r w:rsidRPr="00932E9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</w:rPr>
        <w:t xml:space="preserve">Мониторинг достижения планируемых результатов </w:t>
      </w: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основной образовательной программы ДОУ </w:t>
      </w: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9E">
        <w:rPr>
          <w:rFonts w:ascii="Times New Roman" w:hAnsi="Times New Roman" w:cs="Times New Roman"/>
          <w:sz w:val="24"/>
          <w:szCs w:val="24"/>
        </w:rPr>
        <w:t>(за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32E9E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32E9E">
        <w:rPr>
          <w:rFonts w:ascii="Times New Roman" w:hAnsi="Times New Roman" w:cs="Times New Roman"/>
          <w:sz w:val="24"/>
          <w:szCs w:val="24"/>
        </w:rPr>
        <w:t xml:space="preserve"> уч.год по 5-ти бальной 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2E9E">
        <w:rPr>
          <w:rFonts w:ascii="Times New Roman" w:hAnsi="Times New Roman" w:cs="Times New Roman"/>
          <w:sz w:val="24"/>
          <w:szCs w:val="24"/>
        </w:rPr>
        <w:t>стеме)</w:t>
      </w: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36"/>
        <w:gridCol w:w="1134"/>
        <w:gridCol w:w="1134"/>
        <w:gridCol w:w="1134"/>
        <w:gridCol w:w="926"/>
        <w:gridCol w:w="1134"/>
        <w:gridCol w:w="814"/>
      </w:tblGrid>
      <w:tr w:rsidR="00773405" w:rsidRPr="006735AE">
        <w:trPr>
          <w:cantSplit/>
          <w:trHeight w:val="2402"/>
          <w:jc w:val="center"/>
        </w:trPr>
        <w:tc>
          <w:tcPr>
            <w:tcW w:w="3936" w:type="dxa"/>
            <w:tcBorders>
              <w:tr2bl w:val="single" w:sz="4" w:space="0" w:color="auto"/>
            </w:tcBorders>
          </w:tcPr>
          <w:p w:rsidR="00773405" w:rsidRPr="002B13D7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773405" w:rsidRPr="006735AE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3405" w:rsidRPr="006735AE" w:rsidRDefault="00773405" w:rsidP="002B13D7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образовательные </w:t>
            </w:r>
          </w:p>
          <w:p w:rsidR="00773405" w:rsidRPr="006735AE" w:rsidRDefault="00773405" w:rsidP="002B13D7">
            <w:pPr>
              <w:tabs>
                <w:tab w:val="left" w:pos="25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области</w:t>
            </w:r>
          </w:p>
        </w:tc>
        <w:tc>
          <w:tcPr>
            <w:tcW w:w="1134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34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926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34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14" w:type="dxa"/>
            <w:textDirection w:val="btLr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Вторая младшая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подготовительная школе группа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3405" w:rsidRPr="006735AE">
        <w:trPr>
          <w:jc w:val="center"/>
        </w:trPr>
        <w:tc>
          <w:tcPr>
            <w:tcW w:w="393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26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14" w:type="dxa"/>
          </w:tcPr>
          <w:p w:rsidR="00773405" w:rsidRPr="006735AE" w:rsidRDefault="00773405" w:rsidP="002B13D7">
            <w:pPr>
              <w:tabs>
                <w:tab w:val="left" w:pos="92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773405" w:rsidRPr="006735A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405" w:rsidRPr="00932E9E" w:rsidRDefault="00773405" w:rsidP="00932E9E">
      <w:pPr>
        <w:tabs>
          <w:tab w:val="left" w:pos="92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AE">
        <w:rPr>
          <w:rFonts w:ascii="Times New Roman" w:hAnsi="Times New Roman" w:cs="Times New Roman"/>
          <w:sz w:val="24"/>
          <w:szCs w:val="24"/>
        </w:rPr>
        <w:t>Средний балл освоения образовательной программы воспитанниками детского сада – 3,8, что составляет 76%.</w:t>
      </w:r>
      <w:r w:rsidRPr="00932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tabs>
          <w:tab w:val="left" w:pos="92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Готовность детей к обучению в школе в </w:t>
      </w:r>
      <w:r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932E9E">
        <w:rPr>
          <w:rFonts w:ascii="Times New Roman" w:hAnsi="Times New Roman" w:cs="Times New Roman"/>
          <w:b/>
          <w:bCs/>
          <w:sz w:val="24"/>
          <w:szCs w:val="24"/>
        </w:rPr>
        <w:t>-201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32E9E">
        <w:rPr>
          <w:rFonts w:ascii="Times New Roman" w:hAnsi="Times New Roman" w:cs="Times New Roman"/>
          <w:b/>
          <w:bCs/>
          <w:sz w:val="24"/>
          <w:szCs w:val="24"/>
        </w:rPr>
        <w:t xml:space="preserve"> уч.году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Всего выпускников - </w:t>
      </w: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773405" w:rsidRPr="00932E9E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Показатели готовности к школе</w:t>
      </w:r>
    </w:p>
    <w:p w:rsidR="00773405" w:rsidRPr="00932E9E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Логинова О.В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«Тесты для подготовки к школе»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773405" w:rsidRPr="00932E9E" w:rsidRDefault="00773405" w:rsidP="00932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8570B1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70B1">
        <w:rPr>
          <w:rFonts w:ascii="Times New Roman" w:hAnsi="Times New Roman" w:cs="Times New Roman"/>
          <w:sz w:val="24"/>
          <w:szCs w:val="24"/>
          <w:lang w:eastAsia="ru-RU"/>
        </w:rPr>
        <w:t>Высокий уровень развития – 8 чел. (47%)</w:t>
      </w:r>
    </w:p>
    <w:p w:rsidR="00773405" w:rsidRPr="008570B1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70B1">
        <w:rPr>
          <w:rFonts w:ascii="Times New Roman" w:hAnsi="Times New Roman" w:cs="Times New Roman"/>
          <w:sz w:val="24"/>
          <w:szCs w:val="24"/>
          <w:lang w:eastAsia="ru-RU"/>
        </w:rPr>
        <w:t>Средний уровень развития – 3 чел. (17%)</w:t>
      </w:r>
    </w:p>
    <w:p w:rsidR="00773405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70B1">
        <w:rPr>
          <w:rFonts w:ascii="Times New Roman" w:hAnsi="Times New Roman" w:cs="Times New Roman"/>
          <w:sz w:val="24"/>
          <w:szCs w:val="24"/>
          <w:lang w:eastAsia="ru-RU"/>
        </w:rPr>
        <w:t>Низкий уровень развития – 6 чел. (35%)</w:t>
      </w:r>
    </w:p>
    <w:p w:rsidR="00773405" w:rsidRPr="008570B1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35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  </w:t>
      </w:r>
      <w:r w:rsidRPr="006735AE">
        <w:rPr>
          <w:rFonts w:ascii="Times New Roman" w:hAnsi="Times New Roman" w:cs="Times New Roman"/>
          <w:sz w:val="24"/>
          <w:szCs w:val="24"/>
          <w:lang w:eastAsia="ru-RU"/>
        </w:rPr>
        <w:t>Результаты педагогического анализа показывают преобладание детей с высоким и средним  уровнями развития, что говорит об эффективности педагогического процесса в ДОУ.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1.7. Качество кадрового обеспечения образовательного учреждения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Дошкольное образовательное учреждение укомплектовано кадрами - 100%. </w:t>
      </w:r>
    </w:p>
    <w:tbl>
      <w:tblPr>
        <w:tblW w:w="0" w:type="auto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66"/>
        <w:gridCol w:w="5854"/>
      </w:tblGrid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педагогического коллектива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— 11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Старший воспитатель —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(внутренний совместитель)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Воспитатель —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Среднее специальное — 11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педагогическое</w:t>
            </w:r>
          </w:p>
        </w:tc>
      </w:tr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9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 категории —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молодые специалисты</w:t>
            </w:r>
          </w:p>
        </w:tc>
      </w:tr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B141F3" w:rsidRDefault="00773405" w:rsidP="00B14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стаж работы </w:t>
            </w:r>
          </w:p>
        </w:tc>
        <w:tc>
          <w:tcPr>
            <w:tcW w:w="5809" w:type="dxa"/>
            <w:vAlign w:val="center"/>
          </w:tcPr>
          <w:p w:rsidR="00773405" w:rsidRPr="00B141F3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5 лет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14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73405" w:rsidRPr="00B141F3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4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5-10 лет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14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чел. </w:t>
            </w:r>
          </w:p>
          <w:p w:rsidR="00773405" w:rsidRPr="00932E9E" w:rsidRDefault="00773405" w:rsidP="00B141F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Возрастные показатели</w:t>
            </w:r>
          </w:p>
        </w:tc>
        <w:tc>
          <w:tcPr>
            <w:tcW w:w="5809" w:type="dxa"/>
            <w:vAlign w:val="center"/>
          </w:tcPr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25 лет – 1 чел.</w:t>
            </w:r>
          </w:p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25-30 лет – 4</w:t>
            </w: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30-35лет – 4</w:t>
            </w: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45-50 лет – 1 чел.</w:t>
            </w:r>
          </w:p>
          <w:p w:rsidR="00773405" w:rsidRPr="000A632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A6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50-55 лет – 1 чел. </w:t>
            </w:r>
          </w:p>
        </w:tc>
      </w:tr>
      <w:tr w:rsidR="00773405" w:rsidRPr="002B13D7">
        <w:trPr>
          <w:tblCellSpacing w:w="15" w:type="dxa"/>
        </w:trPr>
        <w:tc>
          <w:tcPr>
            <w:tcW w:w="4121" w:type="dxa"/>
            <w:vAlign w:val="center"/>
          </w:tcPr>
          <w:p w:rsidR="00773405" w:rsidRPr="00917634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  имеющие</w:t>
            </w:r>
          </w:p>
          <w:p w:rsidR="00773405" w:rsidRPr="00917634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ученые степени и ученые звания.</w:t>
            </w:r>
          </w:p>
        </w:tc>
        <w:tc>
          <w:tcPr>
            <w:tcW w:w="5809" w:type="dxa"/>
            <w:vAlign w:val="center"/>
          </w:tcPr>
          <w:p w:rsidR="00773405" w:rsidRPr="00917634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76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план прохождения аттестации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положительный результат в организации педагогической деятельности и улучшении качества образования и воспитания дошкольников.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важных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методической работы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является создание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условий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формирования у педагогов потребности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в постоянном, профессиональном росте.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0A632E" w:rsidRDefault="00773405" w:rsidP="000A63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32E">
        <w:rPr>
          <w:rFonts w:ascii="Times New Roman" w:hAnsi="Times New Roman" w:cs="Times New Roman"/>
          <w:b/>
          <w:bCs/>
          <w:sz w:val="24"/>
          <w:szCs w:val="24"/>
        </w:rPr>
        <w:t>Курсовая подготовка педагогов: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701"/>
        <w:gridCol w:w="1701"/>
        <w:gridCol w:w="1559"/>
        <w:gridCol w:w="1559"/>
        <w:gridCol w:w="1603"/>
      </w:tblGrid>
      <w:tr w:rsidR="00773405" w:rsidRPr="00733411">
        <w:trPr>
          <w:jc w:val="center"/>
        </w:trPr>
        <w:tc>
          <w:tcPr>
            <w:tcW w:w="2093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Кол-во педагогов всего</w:t>
            </w:r>
          </w:p>
        </w:tc>
        <w:tc>
          <w:tcPr>
            <w:tcW w:w="1701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2016-2017 уч.г.</w:t>
            </w:r>
          </w:p>
        </w:tc>
        <w:tc>
          <w:tcPr>
            <w:tcW w:w="1701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ВГАПО</w:t>
            </w:r>
          </w:p>
        </w:tc>
        <w:tc>
          <w:tcPr>
            <w:tcW w:w="1559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Проф образование</w:t>
            </w:r>
          </w:p>
        </w:tc>
        <w:tc>
          <w:tcPr>
            <w:tcW w:w="1559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ВСПК</w:t>
            </w:r>
          </w:p>
        </w:tc>
        <w:tc>
          <w:tcPr>
            <w:tcW w:w="1559" w:type="dxa"/>
          </w:tcPr>
          <w:p w:rsidR="00773405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доп обрпзования  </w:t>
            </w:r>
          </w:p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«Открытое образование»</w:t>
            </w:r>
          </w:p>
        </w:tc>
      </w:tr>
      <w:tr w:rsidR="00773405" w:rsidRPr="002B13D7">
        <w:trPr>
          <w:jc w:val="center"/>
        </w:trPr>
        <w:tc>
          <w:tcPr>
            <w:tcW w:w="2093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1701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1701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1559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  <w:tc>
          <w:tcPr>
            <w:tcW w:w="1559" w:type="dxa"/>
          </w:tcPr>
          <w:p w:rsidR="00773405" w:rsidRPr="00733411" w:rsidRDefault="00773405" w:rsidP="002B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405" w:rsidRPr="00932E9E" w:rsidRDefault="00773405" w:rsidP="0003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Педагогический коллектив М</w:t>
      </w: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Уровень своих достижений и достижений воспитанников педагоги доказывают, участвуя в методических и творческих мероприятиях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уровня.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73405" w:rsidRPr="00605DFA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5DF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05DFA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соответствия кадрового обеспечения реализации ООП ДО требованиям, предъявляемым к укомплектованности кадрами, показал, что в дошкольном учреждении штатное расписание, состав педагогических кадров соответствует требованиям «Закона об образовании Российской Федерации» </w:t>
      </w:r>
      <w:r>
        <w:rPr>
          <w:rFonts w:ascii="Times New Roman" w:hAnsi="Times New Roman" w:cs="Times New Roman"/>
          <w:sz w:val="24"/>
          <w:szCs w:val="24"/>
          <w:lang w:eastAsia="ru-RU"/>
        </w:rPr>
        <w:t>имеются</w:t>
      </w:r>
      <w:r w:rsidRPr="00605DFA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открыты</w:t>
      </w:r>
      <w:r>
        <w:rPr>
          <w:rFonts w:ascii="Times New Roman" w:hAnsi="Times New Roman" w:cs="Times New Roman"/>
          <w:sz w:val="24"/>
          <w:szCs w:val="24"/>
          <w:lang w:eastAsia="ru-RU"/>
        </w:rPr>
        <w:t>е вакансии</w:t>
      </w:r>
      <w:r w:rsidRPr="00605DF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3405" w:rsidRPr="00605DFA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1.8. Учебно-методическое и библиотечно-информационное обеспечение образовательного учреждения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В ДОУ созданы организационно-методические условия для решения задач по охране жизни и укрепления здоровья детей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обеспечения интеллектуального, личностного и физического развития ребенка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приобщения детей к общечеловеческим ценностям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взаимодействия с семьей для обеспечения полноценного развития ребенка.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Представленные в образовательном процессе формы взаимодействия с детьми полностью соответствуют возрастным возможностям детей, учитывают детские интересы и потребности, стимулируют детей на проявление инициатив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, активности и самостоятельности.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Воспитатели достаточно осведомлены об психофизиологических особенностях детей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возрастной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группе, при организации воспитательно — образовательного процесса, подборе методических пособий, игр и игровых материалов учитывают особенности психических процессов, эмоциональной и волевой сферы ребенка.</w:t>
      </w:r>
    </w:p>
    <w:p w:rsidR="00773405" w:rsidRPr="00932E9E" w:rsidRDefault="00773405" w:rsidP="00E43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Реализуемые инновационные технологии способствуют наиболее полному личностному развитию воспитанников, повышают их информативный уровень и совершенствуют творческое развитие детей, дают возможность педагогам реализовывать свой творческий потенциал.</w:t>
      </w: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Вывод: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 Анализ соответствия оборудования и оснащения методического кабинета принципу необходимости и достаточности для реализации ООП ДО показал, что в методическом кабинете создаются  условия для возможности организации совместной деятельности педагогов и воспитанников.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Учебно-методическое обеспечение не полностью соответствует ООП ДО, ФГОС ДО, условиям реализации ООП ДО.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1.9. Материально-техническая база образовательного учреждения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70"/>
        <w:gridCol w:w="6735"/>
      </w:tblGrid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наличии зданий и помещений для организации образовательной деятельности  их назначение, площадь (кв.м.).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Детский сад, нежилое здание в кирпичном исполнении,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1485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 кв.м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Этажность – 2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светлое, 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газовое от собственной котельной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вода, канализация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выгребная яма на 50кв.м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сантехническое оборудование в удовлетворительном состоянии.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групповых, спален, дополнительных помещений для проведения практичес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ких или коррекционных занятий,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административных и служебных помещений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групповые  помещения — 6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спальни — 6</w:t>
            </w:r>
          </w:p>
          <w:p w:rsidR="0077340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физкультурный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зал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методический кабинет –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кабинет заведующего 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медицинский кабинет 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процедурный кабинет –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изолятор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пищеблок -1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прачечная – 1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современной информационно-технической базы (локальные сети, выход в Интернет, электронная почта, ТСО и другие, достаточность)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интернет  – 4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электронная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очта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музыкальный центр — 1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 телефон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—1 </w:t>
            </w:r>
          </w:p>
          <w:p w:rsidR="00773405" w:rsidRPr="00985BEC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Е-</w:t>
            </w: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Svetlana</w:t>
            </w:r>
            <w:r w:rsidRPr="0098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</w:t>
            </w:r>
            <w:r w:rsidRPr="0098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985B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 сайт ДОУ  </w:t>
            </w:r>
            <w:hyperlink r:id="rId6" w:history="1">
              <w:r w:rsidRPr="003D46C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http://dyuymovochka.tvoysadik.ru</w:t>
              </w:r>
            </w:hyperlink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медико-социальном обеспечении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Медицинское обслуживание обеспечивается штатной медсестрой. Медицинский блок включает в себя медицинский, процедурный кабинет, и оснащен необходимым медицинским инструментарием, набором медикаментов. Старшей медицинской сестрой ДОУ ведется учет и анализ общей заболеваемости воспитанников, анализ простудных заболеваний.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   Старшей медсестрой ДОУ проводятся профилактические мероприятия: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   осмотр детей во время утреннего приема;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   антропометрические замеры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   анализ заболеваемости 1 раз в месяц, в квартал, 1 раз в год;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   ежемесячное подведение итогов посещаемости детей.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     лечебно-профилактические мероприятия с детьми и сотрудниками.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Особое внимание уделяется контролю за качеством и срокам реализации поставляемых продуктов: наличие сертификатов, соблюдение товарного качества, условий хранения.</w:t>
            </w:r>
          </w:p>
          <w:p w:rsidR="0077340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питьевого режима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соответствует требованиям СанПиН. </w:t>
            </w:r>
          </w:p>
          <w:p w:rsidR="0077340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ежедневный рацион детей включатся овощи, рыба, мясо, молочные продукты, фрукты. 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выполнения норм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питания проводится ежемесячно.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Меню обеспечивает: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— сбалансированность детского питания;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— удовлетворенность суточной потребности детей в белках, жирах и углеводах;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— суточные нормы потребления продуктов.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организацией питания осуществляется ежедневно старшей медсестрой и бракеражной  комиссией.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медико-социального обеспечения показала его соответствие к предъявляемым требованиям.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помещения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EF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Групповые комнаты, включают  игровую, познавательную, обеденную зоны. При создании развивающей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предметно-пространственной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информационными стендами. Предметная среда всех помещений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тоже постепенно пополняется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EF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площади, позволяющей использовать новые формы дошкольного образования с определенными группами (подгруппами, отдельными детьми) 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EF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Физкультурный и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 зал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Физкультурный и музыкальные залы недооснащены, площадь залов достаточна для реализации образовательных задач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Оформление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музыкального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зала осуществлено в соответствии с эстетическими требованиями к данной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предметно-образовательной среды детского сада.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F4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Динамика изменений материально-технического состояния образовательного учреждения 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5D23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2015 году была проведена полная реконструкция ДОУ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спользование материально-технической базы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E7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     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ДОУ  размещено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 жилого сектора в близи от поселковой администрации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Имеет самостоятельный земельный участок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7245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территория которог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  ограждена забором высотой 1,8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участки разгорожены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зелеными насаждениями (деревья и кустарники с ядовитыми плодами отсутствуют). Участок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озеленен, на нем выделены зоны:  физкультурно-спортивная,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прогулочные площадки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хозяйственная. Зона застройки включает в себя основное здание и здание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газовой котельной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территории отсутствуют постройки, функционально не связанные с образовательным учреждением.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Физкультурно-спортивная зона представлена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спортивной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площадкой. Спортивн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песчаный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покров.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 Зона прогулочных участков размещается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зеленых насаждений, в отдалении от спортивной и хозяйственной зон. Она включает площадки для подвижных игр и тихого отдыха. Для защиты детей от солнца и осадков  оборудованы веранды, на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ерриториях игровых площадок имею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 игровы+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 Въезды и входы на участок, проезды, дорожка к хозяйственным постройкам, к площадкам для мусоросборников асфальтированы.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 Вход в зд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ание оборудован домофоном, по периметру – камерами наблюдения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Групповые  помещения включают: рабочую зону с размещенными учебными столами для воспитанников, зону для игр и возможной активной деятельности.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Спальни обору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дованы стационарными кроватями.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Туалетные зоны делятся на умывальную и зону санузлов. В умывальной зоне расположены раковины для детей и шкафчики для индивидуальных полотенец, душевые поддоны с душевыми лейками — на гибких шлангах,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двух группах отдельные санузлы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мальчиков и девочек.</w:t>
            </w:r>
          </w:p>
        </w:tc>
      </w:tr>
      <w:tr w:rsidR="00773405" w:rsidRPr="002B13D7">
        <w:trPr>
          <w:tblCellSpacing w:w="15" w:type="dxa"/>
        </w:trPr>
        <w:tc>
          <w:tcPr>
            <w:tcW w:w="3225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 в ДОУ мер противопожарной и антитеррористической безопасности</w:t>
            </w:r>
          </w:p>
        </w:tc>
        <w:tc>
          <w:tcPr>
            <w:tcW w:w="6690" w:type="dxa"/>
            <w:vAlign w:val="center"/>
          </w:tcPr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 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 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 Основными направлениями деятельности администрации детского сада по обеспечению безопасности в детском саду являются: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пожарная безопасность;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антитеррористическая безопасность;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обеспечение выполнения санитарно-гигиенических требований;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охрана труда.</w:t>
            </w:r>
          </w:p>
          <w:p w:rsidR="00773405" w:rsidRPr="00932E9E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в полном объеме обеспечен средствами пожаротушения, соблюдаются требования к содержанию эвакуационных выходов.</w:t>
            </w:r>
          </w:p>
          <w:p w:rsidR="00773405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 В соответствии с Федеральным законом и Правилами Пожарной безопасности, на каждом этаже вывешены планы эвакуации людей при пожаре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проводятся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воспитанниками (в соответствии с учебным планом). С сотрудниками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проводятся инструктажи (периодические – 2 раза в год;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внеплановые при необходимости). Два раз в год (октябрь и апрель) проводится практическая тренировка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умению правильно действовать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возникновения 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(учебная эвакуация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73405" w:rsidRPr="00F42282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здании установлена АПС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система Стрелей-мониторинг</w:t>
            </w:r>
          </w:p>
          <w:p w:rsidR="00773405" w:rsidRPr="00F42282" w:rsidRDefault="00773405" w:rsidP="00932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Кроме того, имеется охранная сигнализация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3405" w:rsidRPr="00932E9E" w:rsidRDefault="00773405" w:rsidP="00FB6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 Главной целью по охране труда в 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32E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ДОУ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и отдыха.</w:t>
            </w:r>
          </w:p>
        </w:tc>
      </w:tr>
    </w:tbl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Анализ соответствия материально-технического обеспечения реализации ООП ДО требованиям, предъявляемым к участкам, зданию, помещениям показал, что для реализации ООП ДО в каждой возрастной группе предоставлено отдельное просторное, светлое помещение, в котором обеспечивается оптимальная температура воздуха, канализация и водоснабжение. Помещение оснащено необходимой мебелью, подобранной в соответствии с возрастными и индивидуальными особенностями воспитанников.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1.10. Функционирование внутренней системы оценки качества образования образовательного учреждения</w:t>
      </w: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Систему качества  дошкольного образования мы рассматриваем как систему контроля внутри ДОУ, которая включает в себя </w:t>
      </w:r>
      <w:r w:rsidRPr="006D61C7">
        <w:rPr>
          <w:rFonts w:ascii="Times New Roman" w:hAnsi="Times New Roman" w:cs="Times New Roman"/>
          <w:sz w:val="24"/>
          <w:szCs w:val="24"/>
          <w:lang w:eastAsia="ru-RU"/>
        </w:rPr>
        <w:t>интегративные качества:</w:t>
      </w:r>
    </w:p>
    <w:p w:rsidR="00773405" w:rsidRPr="00932E9E" w:rsidRDefault="00773405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Качество методической работы</w:t>
      </w:r>
    </w:p>
    <w:p w:rsidR="00773405" w:rsidRPr="00932E9E" w:rsidRDefault="00773405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Качество воспитательно-образовательного процесса</w:t>
      </w:r>
    </w:p>
    <w:p w:rsidR="00773405" w:rsidRPr="00932E9E" w:rsidRDefault="00773405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  <w:lang w:eastAsia="ru-RU"/>
        </w:rPr>
        <w:t>взаимодействия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с родителями</w:t>
      </w:r>
    </w:p>
    <w:p w:rsidR="00773405" w:rsidRPr="00932E9E" w:rsidRDefault="00773405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Качество работы с педагогическими кадрами</w:t>
      </w:r>
    </w:p>
    <w:p w:rsidR="00773405" w:rsidRPr="00932E9E" w:rsidRDefault="00773405" w:rsidP="00932E9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Качество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развивающей 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предметно-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остранственно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й среды.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С целью повышения эффективности учебно-воспитательной деятельности применяется педагогический мониторинг, который даёт качественную и своевременную информацию, необходимую для принятия управленческих решений.</w:t>
      </w: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73405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В ДОУ выстроена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1.11. Выводы по итогам самообследования образовательного учреждения</w:t>
      </w:r>
    </w:p>
    <w:p w:rsidR="00773405" w:rsidRPr="00932E9E" w:rsidRDefault="00773405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773405" w:rsidRPr="00932E9E" w:rsidRDefault="00773405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воспитательно-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образовательно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соответствует требованиям социального заказа (родителей), обеспечивает развитие детей за счет использования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образовательной п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73405" w:rsidRPr="00932E9E" w:rsidRDefault="00773405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взаимопомощи;</w:t>
      </w:r>
    </w:p>
    <w:p w:rsidR="00773405" w:rsidRPr="00932E9E" w:rsidRDefault="00773405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Материально-техническая база, соответствует санитарно-гигиеническим требованиям.</w:t>
      </w:r>
    </w:p>
    <w:p w:rsidR="00773405" w:rsidRPr="00932E9E" w:rsidRDefault="00773405" w:rsidP="00932E9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Запланированная воспитательно-образовательная работа на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-201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выполнена в полном объеме.</w:t>
      </w:r>
    </w:p>
    <w:p w:rsidR="00773405" w:rsidRDefault="00773405" w:rsidP="00932E9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Уровень готовности выпускников к обучению в школе – выше среднего.</w:t>
      </w:r>
    </w:p>
    <w:p w:rsidR="00773405" w:rsidRPr="00932E9E" w:rsidRDefault="00773405" w:rsidP="004B1BB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1.12. Цели и задачи, направления развития учреждения</w:t>
      </w:r>
    </w:p>
    <w:p w:rsidR="00773405" w:rsidRPr="00932E9E" w:rsidRDefault="00773405" w:rsidP="0093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         По итогам работы ДОУ за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 учебный год определены следующие приоритетные направления деятельности на 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социального статуса дошкольного учреждения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создание равных возможностей для каждого воспитанника в получении дошкольного образования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приведение материально – технической базы детского сада в соответствие с ФГОС ДО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увеличение количества педагогических работников, имеющих выс</w:t>
      </w:r>
      <w:r>
        <w:rPr>
          <w:rFonts w:ascii="Times New Roman" w:hAnsi="Times New Roman" w:cs="Times New Roman"/>
          <w:sz w:val="24"/>
          <w:szCs w:val="24"/>
          <w:lang w:eastAsia="ru-RU"/>
        </w:rPr>
        <w:t>шее педагогическое образование.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консультативной поддержкой МБ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t>ДОУ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формирование компетентной личности дошкольника в вопросах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br/>
        <w:t>физического развития и здоровьесбережения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формирование у воспитанников предпосылок к учебной деятельности</w:t>
      </w:r>
    </w:p>
    <w:p w:rsidR="00773405" w:rsidRPr="00932E9E" w:rsidRDefault="00773405" w:rsidP="00932E9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2E9E">
        <w:rPr>
          <w:rFonts w:ascii="Times New Roman" w:hAnsi="Times New Roman" w:cs="Times New Roman"/>
          <w:sz w:val="24"/>
          <w:szCs w:val="24"/>
          <w:lang w:eastAsia="ru-RU"/>
        </w:rPr>
        <w:t>активное включение родителей (законных представителей) в</w:t>
      </w:r>
      <w:r w:rsidRPr="00932E9E">
        <w:rPr>
          <w:rFonts w:ascii="Times New Roman" w:hAnsi="Times New Roman" w:cs="Times New Roman"/>
          <w:sz w:val="24"/>
          <w:szCs w:val="24"/>
          <w:lang w:eastAsia="ru-RU"/>
        </w:rPr>
        <w:br/>
        <w:t>образовательный процесс.</w:t>
      </w:r>
    </w:p>
    <w:p w:rsidR="00773405" w:rsidRPr="007D1D3D" w:rsidRDefault="00773405" w:rsidP="007D1D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Результаты анализа показателей деятельности ДОУ</w:t>
      </w:r>
    </w:p>
    <w:p w:rsidR="00773405" w:rsidRDefault="00773405" w:rsidP="00A915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Показатели деятельности дошкольной образовательной организации, подлежащей самообследованию</w:t>
      </w:r>
      <w:r w:rsidRPr="007D1D3D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73405" w:rsidRDefault="00773405" w:rsidP="00A91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p w:rsidR="00773405" w:rsidRPr="007D1D3D" w:rsidRDefault="00773405" w:rsidP="00A915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545" w:type="dxa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5"/>
        <w:gridCol w:w="7582"/>
        <w:gridCol w:w="2268"/>
      </w:tblGrid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552" w:type="dxa"/>
            <w:vAlign w:val="center"/>
          </w:tcPr>
          <w:p w:rsidR="00773405" w:rsidRPr="00F42282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2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23" w:type="dxa"/>
            <w:vAlign w:val="center"/>
          </w:tcPr>
          <w:p w:rsidR="00773405" w:rsidRPr="00F42282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0B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84/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56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0/0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190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063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10/91%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063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831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3B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3B0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кв.м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75,9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кв.м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73405" w:rsidRPr="002B13D7">
        <w:trPr>
          <w:tblCellSpacing w:w="15" w:type="dxa"/>
        </w:trPr>
        <w:tc>
          <w:tcPr>
            <w:tcW w:w="650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552" w:type="dxa"/>
            <w:vAlign w:val="center"/>
          </w:tcPr>
          <w:p w:rsidR="00773405" w:rsidRPr="007D1D3D" w:rsidRDefault="00773405" w:rsidP="007D1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23" w:type="dxa"/>
            <w:vAlign w:val="center"/>
          </w:tcPr>
          <w:p w:rsidR="00773405" w:rsidRPr="007D1D3D" w:rsidRDefault="00773405" w:rsidP="0059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773405" w:rsidRDefault="00773405" w:rsidP="007D1D3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73405" w:rsidRPr="007D1D3D" w:rsidRDefault="00773405" w:rsidP="007D1D3D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</w:p>
    <w:tbl>
      <w:tblPr>
        <w:tblW w:w="10485" w:type="dxa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2"/>
        <w:gridCol w:w="4319"/>
        <w:gridCol w:w="1927"/>
        <w:gridCol w:w="2227"/>
      </w:tblGrid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439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22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Взаимосвязь структурных подразделений </w:t>
            </w:r>
          </w:p>
        </w:tc>
      </w:tr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439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осуществлению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управленческих начал, развитию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инициативы трудового коллектива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Расширение коллегиальных,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демократических форм управления ДОУ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нормативно-правовых документов ДОУ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  работники</w:t>
            </w:r>
          </w:p>
        </w:tc>
        <w:tc>
          <w:tcPr>
            <w:tcW w:w="2205" w:type="dxa"/>
            <w:vAlign w:val="center"/>
          </w:tcPr>
          <w:p w:rsidR="00773405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охране труда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39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требований </w:t>
            </w:r>
            <w:r w:rsidRPr="00F42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нормативно-правовых документов в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области дошкольного образования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Определение направлений деятельности ДОУ, обсуждение вопросов содержания, форм и методов образовательного процесса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ООП ДО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Обсуждение вопросов повышения квалификации, переподготовки, аттестации педагогов, обобщению,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распространению, внедрению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педагогического опыта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старший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воспитатель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воспитатели,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специалисты</w:t>
            </w:r>
          </w:p>
        </w:tc>
        <w:tc>
          <w:tcPr>
            <w:tcW w:w="2205" w:type="dxa"/>
            <w:vAlign w:val="center"/>
          </w:tcPr>
          <w:p w:rsidR="00773405" w:rsidRPr="007D1D3D" w:rsidRDefault="00773405" w:rsidP="00F4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Общее собрание 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ботников учреждения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Психолого-медико-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педагогический консилиум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439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обеспечению оптимальных условий для организации воспитательно-образовательного процесса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Координирование деятельности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групповых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одительских комитетов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консультативной  работы среди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представителей) детей об их правах и обязанностях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Избранные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родительской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общественности</w:t>
            </w:r>
          </w:p>
        </w:tc>
        <w:tc>
          <w:tcPr>
            <w:tcW w:w="2205" w:type="dxa"/>
            <w:vAlign w:val="center"/>
          </w:tcPr>
          <w:p w:rsidR="00773405" w:rsidRPr="007D1D3D" w:rsidRDefault="00773405" w:rsidP="00F42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родителей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Управляющий  совет ДОУ</w:t>
            </w:r>
          </w:p>
        </w:tc>
        <w:tc>
          <w:tcPr>
            <w:tcW w:w="4395" w:type="dxa"/>
            <w:vAlign w:val="center"/>
          </w:tcPr>
          <w:p w:rsidR="00773405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вопросов создания здоровых и безопасных условий обучения и воспитания в ДОУ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73405" w:rsidRPr="00F42282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Согласование сметы доходов 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расходов, перечня услуг, </w:t>
            </w:r>
            <w:r w:rsidRPr="00F42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плана</w:t>
            </w:r>
            <w:r w:rsidRPr="00F422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образовательной деятельности </w:t>
            </w:r>
          </w:p>
          <w:p w:rsidR="00773405" w:rsidRPr="00F42282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Поддерживание общественных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инициатив по совершенствованию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развитию воспитания детей,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творческий поиск педагогических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работников в организации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ной работы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жалоб и заявлений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родителей (законных представителей) на действия и бездействия педагогического, обслуживающего 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административного персонала ДОУ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родители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(законные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воспитанников),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представители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2205" w:type="dxa"/>
            <w:vAlign w:val="center"/>
          </w:tcPr>
          <w:p w:rsidR="00773405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собрание родителей</w:t>
            </w:r>
            <w:r w:rsidRPr="007D1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405" w:rsidRPr="002B13D7">
        <w:trPr>
          <w:tblCellSpacing w:w="15" w:type="dxa"/>
        </w:trPr>
        <w:tc>
          <w:tcPr>
            <w:tcW w:w="1980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05" w:type="dxa"/>
            <w:vAlign w:val="center"/>
          </w:tcPr>
          <w:p w:rsidR="00773405" w:rsidRPr="007D1D3D" w:rsidRDefault="00773405" w:rsidP="00251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73405" w:rsidRPr="007D1D3D" w:rsidRDefault="00773405" w:rsidP="007D1D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D1D3D">
        <w:rPr>
          <w:rFonts w:ascii="Times New Roman" w:hAnsi="Times New Roman" w:cs="Times New Roman"/>
          <w:sz w:val="24"/>
          <w:szCs w:val="24"/>
          <w:lang w:eastAsia="ru-RU"/>
        </w:rPr>
        <w:t>Заведующий М</w:t>
      </w: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7D1D3D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Вертячинский ДС «Дюймовочка»                     С.Н.Суровцева</w:t>
      </w:r>
    </w:p>
    <w:sectPr w:rsidR="00773405" w:rsidRPr="007D1D3D" w:rsidSect="003202A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8FB"/>
    <w:multiLevelType w:val="multilevel"/>
    <w:tmpl w:val="03D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3046A04"/>
    <w:multiLevelType w:val="multilevel"/>
    <w:tmpl w:val="F01C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65D5407"/>
    <w:multiLevelType w:val="multilevel"/>
    <w:tmpl w:val="A32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8BD5EA7"/>
    <w:multiLevelType w:val="multilevel"/>
    <w:tmpl w:val="EB26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5506D8"/>
    <w:multiLevelType w:val="multilevel"/>
    <w:tmpl w:val="623C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12C3081B"/>
    <w:multiLevelType w:val="multilevel"/>
    <w:tmpl w:val="62D4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0B417D"/>
    <w:multiLevelType w:val="multilevel"/>
    <w:tmpl w:val="3F8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1BE139BE"/>
    <w:multiLevelType w:val="multilevel"/>
    <w:tmpl w:val="E22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EB2519D"/>
    <w:multiLevelType w:val="multilevel"/>
    <w:tmpl w:val="5B2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11F5797"/>
    <w:multiLevelType w:val="multilevel"/>
    <w:tmpl w:val="1300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4131774"/>
    <w:multiLevelType w:val="multilevel"/>
    <w:tmpl w:val="F37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26D627E2"/>
    <w:multiLevelType w:val="multilevel"/>
    <w:tmpl w:val="A3CE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9764B11"/>
    <w:multiLevelType w:val="multilevel"/>
    <w:tmpl w:val="BF46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5716F84"/>
    <w:multiLevelType w:val="multilevel"/>
    <w:tmpl w:val="CDB66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A2C97"/>
    <w:multiLevelType w:val="multilevel"/>
    <w:tmpl w:val="93C4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B695EA0"/>
    <w:multiLevelType w:val="multilevel"/>
    <w:tmpl w:val="C8A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354C71"/>
    <w:multiLevelType w:val="multilevel"/>
    <w:tmpl w:val="A88E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>
    <w:nsid w:val="44011F20"/>
    <w:multiLevelType w:val="multilevel"/>
    <w:tmpl w:val="A73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33E53"/>
    <w:multiLevelType w:val="multilevel"/>
    <w:tmpl w:val="83B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52617AA"/>
    <w:multiLevelType w:val="multilevel"/>
    <w:tmpl w:val="F6F6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54C3872"/>
    <w:multiLevelType w:val="multilevel"/>
    <w:tmpl w:val="4D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6DE75B8"/>
    <w:multiLevelType w:val="multilevel"/>
    <w:tmpl w:val="D7DC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FA70A6"/>
    <w:multiLevelType w:val="multilevel"/>
    <w:tmpl w:val="A4D4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F474C"/>
    <w:multiLevelType w:val="multilevel"/>
    <w:tmpl w:val="CC5A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C17418B"/>
    <w:multiLevelType w:val="multilevel"/>
    <w:tmpl w:val="649C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42401"/>
    <w:multiLevelType w:val="multilevel"/>
    <w:tmpl w:val="0BA6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555F1"/>
    <w:multiLevelType w:val="multilevel"/>
    <w:tmpl w:val="9DE8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4E5CD4"/>
    <w:multiLevelType w:val="multilevel"/>
    <w:tmpl w:val="E94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BBF0898"/>
    <w:multiLevelType w:val="multilevel"/>
    <w:tmpl w:val="C60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611E196F"/>
    <w:multiLevelType w:val="multilevel"/>
    <w:tmpl w:val="DE3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5500B4F"/>
    <w:multiLevelType w:val="multilevel"/>
    <w:tmpl w:val="0336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6353FEE"/>
    <w:multiLevelType w:val="multilevel"/>
    <w:tmpl w:val="788A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0F71C7"/>
    <w:multiLevelType w:val="multilevel"/>
    <w:tmpl w:val="473E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D25A3"/>
    <w:multiLevelType w:val="multilevel"/>
    <w:tmpl w:val="302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EEE6C2C"/>
    <w:multiLevelType w:val="multilevel"/>
    <w:tmpl w:val="24A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792A00A5"/>
    <w:multiLevelType w:val="multilevel"/>
    <w:tmpl w:val="B98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973163E"/>
    <w:multiLevelType w:val="multilevel"/>
    <w:tmpl w:val="08FE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7D521420"/>
    <w:multiLevelType w:val="hybridMultilevel"/>
    <w:tmpl w:val="00D693D8"/>
    <w:lvl w:ilvl="0" w:tplc="04190001">
      <w:start w:val="1"/>
      <w:numFmt w:val="decimal"/>
      <w:lvlText w:val="%1)"/>
      <w:lvlJc w:val="left"/>
      <w:pPr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2"/>
  </w:num>
  <w:num w:numId="3">
    <w:abstractNumId w:val="34"/>
  </w:num>
  <w:num w:numId="4">
    <w:abstractNumId w:val="28"/>
  </w:num>
  <w:num w:numId="5">
    <w:abstractNumId w:val="30"/>
  </w:num>
  <w:num w:numId="6">
    <w:abstractNumId w:val="1"/>
  </w:num>
  <w:num w:numId="7">
    <w:abstractNumId w:val="11"/>
  </w:num>
  <w:num w:numId="8">
    <w:abstractNumId w:val="9"/>
  </w:num>
  <w:num w:numId="9">
    <w:abstractNumId w:val="19"/>
  </w:num>
  <w:num w:numId="10">
    <w:abstractNumId w:val="35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29"/>
  </w:num>
  <w:num w:numId="16">
    <w:abstractNumId w:val="27"/>
  </w:num>
  <w:num w:numId="17">
    <w:abstractNumId w:val="20"/>
  </w:num>
  <w:num w:numId="18">
    <w:abstractNumId w:val="36"/>
  </w:num>
  <w:num w:numId="19">
    <w:abstractNumId w:val="8"/>
  </w:num>
  <w:num w:numId="20">
    <w:abstractNumId w:val="7"/>
  </w:num>
  <w:num w:numId="21">
    <w:abstractNumId w:val="5"/>
  </w:num>
  <w:num w:numId="22">
    <w:abstractNumId w:val="33"/>
  </w:num>
  <w:num w:numId="23">
    <w:abstractNumId w:val="18"/>
  </w:num>
  <w:num w:numId="24">
    <w:abstractNumId w:val="23"/>
  </w:num>
  <w:num w:numId="25">
    <w:abstractNumId w:val="16"/>
  </w:num>
  <w:num w:numId="26">
    <w:abstractNumId w:val="2"/>
  </w:num>
  <w:num w:numId="27">
    <w:abstractNumId w:val="26"/>
  </w:num>
  <w:num w:numId="28">
    <w:abstractNumId w:val="3"/>
  </w:num>
  <w:num w:numId="29">
    <w:abstractNumId w:val="13"/>
  </w:num>
  <w:num w:numId="30">
    <w:abstractNumId w:val="24"/>
  </w:num>
  <w:num w:numId="31">
    <w:abstractNumId w:val="15"/>
  </w:num>
  <w:num w:numId="32">
    <w:abstractNumId w:val="17"/>
  </w:num>
  <w:num w:numId="33">
    <w:abstractNumId w:val="31"/>
  </w:num>
  <w:num w:numId="34">
    <w:abstractNumId w:val="21"/>
  </w:num>
  <w:num w:numId="35">
    <w:abstractNumId w:val="25"/>
  </w:num>
  <w:num w:numId="36">
    <w:abstractNumId w:val="22"/>
  </w:num>
  <w:num w:numId="37">
    <w:abstractNumId w:val="4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D3D"/>
    <w:rsid w:val="000305ED"/>
    <w:rsid w:val="00032B16"/>
    <w:rsid w:val="00032E93"/>
    <w:rsid w:val="00063E13"/>
    <w:rsid w:val="000A632E"/>
    <w:rsid w:val="000E01DA"/>
    <w:rsid w:val="000E1179"/>
    <w:rsid w:val="00106C28"/>
    <w:rsid w:val="00117CCA"/>
    <w:rsid w:val="00140BC3"/>
    <w:rsid w:val="00157911"/>
    <w:rsid w:val="0016450E"/>
    <w:rsid w:val="001746D9"/>
    <w:rsid w:val="001906E0"/>
    <w:rsid w:val="001F6D13"/>
    <w:rsid w:val="00213F4A"/>
    <w:rsid w:val="00230A6D"/>
    <w:rsid w:val="00251E3A"/>
    <w:rsid w:val="0026050F"/>
    <w:rsid w:val="00260A59"/>
    <w:rsid w:val="00261A04"/>
    <w:rsid w:val="00285AE2"/>
    <w:rsid w:val="002B13D7"/>
    <w:rsid w:val="002B516A"/>
    <w:rsid w:val="002C499E"/>
    <w:rsid w:val="002D3617"/>
    <w:rsid w:val="002D50A7"/>
    <w:rsid w:val="002F3C20"/>
    <w:rsid w:val="003050C1"/>
    <w:rsid w:val="00314E77"/>
    <w:rsid w:val="003202A5"/>
    <w:rsid w:val="003422BC"/>
    <w:rsid w:val="00363AC2"/>
    <w:rsid w:val="00372D35"/>
    <w:rsid w:val="003A452D"/>
    <w:rsid w:val="003B0F56"/>
    <w:rsid w:val="003C3DC6"/>
    <w:rsid w:val="003D46C3"/>
    <w:rsid w:val="003F295A"/>
    <w:rsid w:val="00421419"/>
    <w:rsid w:val="00421F6B"/>
    <w:rsid w:val="0042502F"/>
    <w:rsid w:val="00426AC3"/>
    <w:rsid w:val="004B1BBA"/>
    <w:rsid w:val="004C3C44"/>
    <w:rsid w:val="004C54C4"/>
    <w:rsid w:val="004D4E34"/>
    <w:rsid w:val="004F05A4"/>
    <w:rsid w:val="004F4C4A"/>
    <w:rsid w:val="004F5AD2"/>
    <w:rsid w:val="00510B0E"/>
    <w:rsid w:val="00553C3D"/>
    <w:rsid w:val="00555BE7"/>
    <w:rsid w:val="005752AE"/>
    <w:rsid w:val="00584F29"/>
    <w:rsid w:val="005865B2"/>
    <w:rsid w:val="0059281E"/>
    <w:rsid w:val="005A5177"/>
    <w:rsid w:val="005D23DC"/>
    <w:rsid w:val="005F77DA"/>
    <w:rsid w:val="00600A38"/>
    <w:rsid w:val="00605DFA"/>
    <w:rsid w:val="00610269"/>
    <w:rsid w:val="00610E34"/>
    <w:rsid w:val="00617E85"/>
    <w:rsid w:val="00623BF8"/>
    <w:rsid w:val="00647130"/>
    <w:rsid w:val="006735AE"/>
    <w:rsid w:val="00693444"/>
    <w:rsid w:val="006A0AC0"/>
    <w:rsid w:val="006B5DB2"/>
    <w:rsid w:val="006D06D1"/>
    <w:rsid w:val="006D2992"/>
    <w:rsid w:val="006D5AF2"/>
    <w:rsid w:val="006D61C7"/>
    <w:rsid w:val="006E5C7A"/>
    <w:rsid w:val="007030A0"/>
    <w:rsid w:val="00703208"/>
    <w:rsid w:val="007113E4"/>
    <w:rsid w:val="00717450"/>
    <w:rsid w:val="00721435"/>
    <w:rsid w:val="007270C3"/>
    <w:rsid w:val="00732E33"/>
    <w:rsid w:val="00733411"/>
    <w:rsid w:val="00760720"/>
    <w:rsid w:val="00766B35"/>
    <w:rsid w:val="00770335"/>
    <w:rsid w:val="00773405"/>
    <w:rsid w:val="0079271E"/>
    <w:rsid w:val="007B5DC6"/>
    <w:rsid w:val="007D1D3D"/>
    <w:rsid w:val="00831E5E"/>
    <w:rsid w:val="008435C2"/>
    <w:rsid w:val="008443DA"/>
    <w:rsid w:val="008570B1"/>
    <w:rsid w:val="0087473F"/>
    <w:rsid w:val="00881370"/>
    <w:rsid w:val="00890B97"/>
    <w:rsid w:val="00894F83"/>
    <w:rsid w:val="008A2457"/>
    <w:rsid w:val="008B2372"/>
    <w:rsid w:val="008D0D16"/>
    <w:rsid w:val="008D1A1B"/>
    <w:rsid w:val="008E3ADB"/>
    <w:rsid w:val="008F2EDE"/>
    <w:rsid w:val="00917634"/>
    <w:rsid w:val="00932E9E"/>
    <w:rsid w:val="00935F48"/>
    <w:rsid w:val="009452CE"/>
    <w:rsid w:val="009467F1"/>
    <w:rsid w:val="00985BEC"/>
    <w:rsid w:val="009C791F"/>
    <w:rsid w:val="009E0FCE"/>
    <w:rsid w:val="009E75A7"/>
    <w:rsid w:val="009F010E"/>
    <w:rsid w:val="00A15D0F"/>
    <w:rsid w:val="00A30136"/>
    <w:rsid w:val="00A30EDE"/>
    <w:rsid w:val="00A3654A"/>
    <w:rsid w:val="00A54AEF"/>
    <w:rsid w:val="00A8698C"/>
    <w:rsid w:val="00A91244"/>
    <w:rsid w:val="00A91555"/>
    <w:rsid w:val="00AC2AE5"/>
    <w:rsid w:val="00AD3CE5"/>
    <w:rsid w:val="00AF14D4"/>
    <w:rsid w:val="00AF5C38"/>
    <w:rsid w:val="00B11D90"/>
    <w:rsid w:val="00B141F3"/>
    <w:rsid w:val="00B14F91"/>
    <w:rsid w:val="00B42A83"/>
    <w:rsid w:val="00B506E0"/>
    <w:rsid w:val="00B5705C"/>
    <w:rsid w:val="00B61D90"/>
    <w:rsid w:val="00B64FD4"/>
    <w:rsid w:val="00B66C6A"/>
    <w:rsid w:val="00B821A6"/>
    <w:rsid w:val="00BE03B2"/>
    <w:rsid w:val="00BE4695"/>
    <w:rsid w:val="00BE6744"/>
    <w:rsid w:val="00BF0FD3"/>
    <w:rsid w:val="00C16722"/>
    <w:rsid w:val="00C2315D"/>
    <w:rsid w:val="00C24E21"/>
    <w:rsid w:val="00C25FE3"/>
    <w:rsid w:val="00C356E0"/>
    <w:rsid w:val="00C45DE4"/>
    <w:rsid w:val="00C75E90"/>
    <w:rsid w:val="00CB3C06"/>
    <w:rsid w:val="00CD5DE9"/>
    <w:rsid w:val="00CD647B"/>
    <w:rsid w:val="00CE5F8C"/>
    <w:rsid w:val="00D3610E"/>
    <w:rsid w:val="00D65F04"/>
    <w:rsid w:val="00D8471F"/>
    <w:rsid w:val="00D95AB0"/>
    <w:rsid w:val="00DB3A32"/>
    <w:rsid w:val="00DB505D"/>
    <w:rsid w:val="00DC6769"/>
    <w:rsid w:val="00DD5628"/>
    <w:rsid w:val="00DF6253"/>
    <w:rsid w:val="00E17EFF"/>
    <w:rsid w:val="00E323DB"/>
    <w:rsid w:val="00E43545"/>
    <w:rsid w:val="00E47F6A"/>
    <w:rsid w:val="00E9679C"/>
    <w:rsid w:val="00E9731F"/>
    <w:rsid w:val="00EB7588"/>
    <w:rsid w:val="00EC798E"/>
    <w:rsid w:val="00EF1C29"/>
    <w:rsid w:val="00EF1C5F"/>
    <w:rsid w:val="00F14955"/>
    <w:rsid w:val="00F42282"/>
    <w:rsid w:val="00F66780"/>
    <w:rsid w:val="00F9220D"/>
    <w:rsid w:val="00FB171F"/>
    <w:rsid w:val="00FB1F0E"/>
    <w:rsid w:val="00FB45AE"/>
    <w:rsid w:val="00FB648E"/>
    <w:rsid w:val="00FE508C"/>
    <w:rsid w:val="00FE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D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D1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7D1D3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4AEF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1D3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1D3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54AEF"/>
    <w:rPr>
      <w:rFonts w:ascii="Cambria" w:hAnsi="Cambria" w:cs="Cambria"/>
      <w:i/>
      <w:iCs/>
      <w:color w:val="243F60"/>
    </w:rPr>
  </w:style>
  <w:style w:type="paragraph" w:styleId="NormalWeb">
    <w:name w:val="Normal (Web)"/>
    <w:basedOn w:val="Normal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D1D3D"/>
    <w:rPr>
      <w:b/>
      <w:bCs/>
    </w:rPr>
  </w:style>
  <w:style w:type="character" w:styleId="Emphasis">
    <w:name w:val="Emphasis"/>
    <w:basedOn w:val="DefaultParagraphFont"/>
    <w:uiPriority w:val="99"/>
    <w:qFormat/>
    <w:rsid w:val="007D1D3D"/>
    <w:rPr>
      <w:i/>
      <w:iCs/>
    </w:rPr>
  </w:style>
  <w:style w:type="paragraph" w:customStyle="1" w:styleId="1">
    <w:name w:val="1"/>
    <w:basedOn w:val="Normal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Normal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7D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0">
    <w:name w:val="List Paragraph"/>
    <w:basedOn w:val="Normal"/>
    <w:uiPriority w:val="99"/>
    <w:qFormat/>
    <w:rsid w:val="00A54AEF"/>
    <w:pPr>
      <w:ind w:left="720"/>
    </w:pPr>
  </w:style>
  <w:style w:type="table" w:styleId="TableGrid">
    <w:name w:val="Table Grid"/>
    <w:basedOn w:val="TableNormal"/>
    <w:uiPriority w:val="99"/>
    <w:rsid w:val="002D361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B1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106C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06C28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yuymovochka.tvoysadik.ru" TargetMode="External"/><Relationship Id="rId5" Type="http://schemas.openxmlformats.org/officeDocument/2006/relationships/hyperlink" Target="http://dyuymovochka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17</Pages>
  <Words>6248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ДОУ за 2016-2017</dc:title>
  <dc:subject/>
  <dc:creator>aser pc</dc:creator>
  <cp:keywords/>
  <dc:description/>
  <cp:lastModifiedBy>Заведующий</cp:lastModifiedBy>
  <cp:revision>2</cp:revision>
  <dcterms:created xsi:type="dcterms:W3CDTF">2018-04-02T16:12:00Z</dcterms:created>
  <dcterms:modified xsi:type="dcterms:W3CDTF">2018-04-02T16:12:00Z</dcterms:modified>
</cp:coreProperties>
</file>